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E8" w:rsidRPr="00DB6CE8" w:rsidRDefault="008751E8" w:rsidP="008751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Palmer R, </w:t>
      </w:r>
      <w:proofErr w:type="spell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Enderby</w:t>
      </w:r>
      <w:proofErr w:type="spell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 P, Cooper C, </w:t>
      </w:r>
      <w:r w:rsidRPr="00DB6CE8">
        <w:rPr>
          <w:rFonts w:ascii="Times New Roman" w:hAnsi="Times New Roman" w:cs="Times New Roman"/>
          <w:b/>
          <w:sz w:val="24"/>
          <w:szCs w:val="24"/>
          <w:lang w:eastAsia="en-GB"/>
        </w:rPr>
        <w:t>Latimer N</w:t>
      </w:r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Julious</w:t>
      </w:r>
      <w:proofErr w:type="spell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 S, Paterson G, </w:t>
      </w:r>
      <w:proofErr w:type="spell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Dimairo</w:t>
      </w:r>
      <w:proofErr w:type="spell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 M, Dixon S, </w:t>
      </w:r>
      <w:proofErr w:type="spellStart"/>
      <w:proofErr w:type="gram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Mortley</w:t>
      </w:r>
      <w:proofErr w:type="spellEnd"/>
      <w:proofErr w:type="gram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 J, Hilton R et al. Computer therapy compared with usual care for people with long-standing aphasia post-stroke: a pilot randomized controlled trial. Stroke 2012</w:t>
      </w:r>
      <w:proofErr w:type="gram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;43</w:t>
      </w:r>
      <w:proofErr w:type="gram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>(7):1904-1911.</w:t>
      </w:r>
    </w:p>
    <w:p w:rsidR="008751E8" w:rsidRPr="00DB6CE8" w:rsidRDefault="008751E8" w:rsidP="008751E8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Mulhern</w:t>
      </w:r>
      <w:proofErr w:type="spell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 B, Rowen D, Jacoby A, </w:t>
      </w:r>
      <w:proofErr w:type="spell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Marson</w:t>
      </w:r>
      <w:proofErr w:type="spell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 T, Snape D, Hughes D, </w:t>
      </w:r>
      <w:r w:rsidRPr="00DB6CE8">
        <w:rPr>
          <w:rFonts w:ascii="Times New Roman" w:hAnsi="Times New Roman" w:cs="Times New Roman"/>
          <w:b/>
          <w:sz w:val="24"/>
          <w:szCs w:val="24"/>
          <w:lang w:eastAsia="en-GB"/>
        </w:rPr>
        <w:t>Latimer N</w:t>
      </w:r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, Baker GA, Brazier JE. The development of a QALY measure for epilepsy: NEWQOL-6D. Epilepsy and </w:t>
      </w:r>
      <w:proofErr w:type="spell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Behavior</w:t>
      </w:r>
      <w:proofErr w:type="spell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 xml:space="preserve"> 2012</w:t>
      </w:r>
      <w:proofErr w:type="gramStart"/>
      <w:r w:rsidRPr="00DB6CE8">
        <w:rPr>
          <w:rFonts w:ascii="Times New Roman" w:hAnsi="Times New Roman" w:cs="Times New Roman"/>
          <w:sz w:val="24"/>
          <w:szCs w:val="24"/>
          <w:lang w:eastAsia="en-GB"/>
        </w:rPr>
        <w:t>;24</w:t>
      </w:r>
      <w:proofErr w:type="gramEnd"/>
      <w:r w:rsidRPr="00DB6CE8">
        <w:rPr>
          <w:rFonts w:ascii="Times New Roman" w:hAnsi="Times New Roman" w:cs="Times New Roman"/>
          <w:sz w:val="24"/>
          <w:szCs w:val="24"/>
          <w:lang w:eastAsia="en-GB"/>
        </w:rPr>
        <w:t>(1):36-43.</w:t>
      </w:r>
    </w:p>
    <w:p w:rsidR="008751E8" w:rsidRPr="001024FE" w:rsidRDefault="008751E8" w:rsidP="008751E8">
      <w:pPr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4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Latimer N</w:t>
      </w:r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NICE DSU Technical Support Document 14: Survival analysis for economic evaluations alongside clinical trials- extrapolation with patient-level data, Report by the Decision Support Unit, June 2011, </w:t>
      </w:r>
      <w:hyperlink r:id="rId5" w:history="1">
        <w:r w:rsidRPr="001024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www.nicedsu.org.uk/NICE%20DSU%20TSD%20Survival%20analysis_finalv2.pdf</w:t>
        </w:r>
      </w:hyperlink>
    </w:p>
    <w:p w:rsidR="008751E8" w:rsidRPr="001024FE" w:rsidRDefault="008751E8" w:rsidP="00875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4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Latimer N, </w:t>
      </w:r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Lord J, Grant RL, </w:t>
      </w:r>
      <w:proofErr w:type="spellStart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>O'Mahony</w:t>
      </w:r>
      <w:proofErr w:type="spellEnd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R, Dickson J, </w:t>
      </w:r>
      <w:proofErr w:type="spellStart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>Conaghan</w:t>
      </w:r>
      <w:proofErr w:type="spellEnd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PG. Value of Information in the Osteoarthritis Setting: Cost-Effectiveness of COX-2 Selective Inhibitors, Traditional NSAAIDs and Proton Pump Inhibitors. </w:t>
      </w:r>
      <w:proofErr w:type="spellStart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>Pharmacoeconomics</w:t>
      </w:r>
      <w:proofErr w:type="spellEnd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2011 Mar 1;29(3):225-37</w:t>
      </w:r>
    </w:p>
    <w:p w:rsidR="008751E8" w:rsidRPr="001024FE" w:rsidRDefault="008751E8" w:rsidP="00875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Morden JP, Lambert PC, </w:t>
      </w:r>
      <w:r w:rsidRPr="001024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Latimer N</w:t>
      </w:r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Abrams KR, </w:t>
      </w:r>
      <w:proofErr w:type="spellStart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>Wailoo</w:t>
      </w:r>
      <w:proofErr w:type="spellEnd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AJ. Assessing statistical methods for dealing with treatment switching in randomised controlled trials: A simulation study. BMC Methodology 2011;11(4)</w:t>
      </w:r>
    </w:p>
    <w:p w:rsidR="008751E8" w:rsidRPr="001024FE" w:rsidRDefault="008751E8" w:rsidP="00875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4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Latimer N</w:t>
      </w:r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Lord J, Grant RL, </w:t>
      </w:r>
      <w:proofErr w:type="spellStart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>O'Mahony</w:t>
      </w:r>
      <w:proofErr w:type="spellEnd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R, Dickson J, </w:t>
      </w:r>
      <w:proofErr w:type="spellStart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>Conaghan</w:t>
      </w:r>
      <w:proofErr w:type="spellEnd"/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PG. Cost effectiveness of COX 2 selective inhibitors and traditional NSAIDs alone or in combination with a proton pump inhibitor for people with osteoarthritis. BMJ 2009 Jul 14;339:b2538</w:t>
      </w:r>
    </w:p>
    <w:p w:rsidR="008751E8" w:rsidRPr="001024FE" w:rsidRDefault="008751E8" w:rsidP="008751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024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Latimer N</w:t>
      </w:r>
      <w:r w:rsidRPr="001024FE">
        <w:rPr>
          <w:rFonts w:ascii="Times New Roman" w:eastAsia="Times New Roman" w:hAnsi="Times New Roman" w:cs="Times New Roman"/>
          <w:sz w:val="24"/>
          <w:szCs w:val="24"/>
          <w:lang w:eastAsia="en-GB"/>
        </w:rPr>
        <w:t>. NICE guideline on osteoarthritis: is it fair to acupuncture? Yes. Acupuncture in Medicine 2009;27(2):72-75</w:t>
      </w:r>
    </w:p>
    <w:p w:rsidR="00657BDC" w:rsidRDefault="00F8076E">
      <w:r>
        <w:tab/>
      </w:r>
    </w:p>
    <w:sectPr w:rsidR="00657BDC" w:rsidSect="00657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F89"/>
    <w:multiLevelType w:val="multilevel"/>
    <w:tmpl w:val="156E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61862"/>
    <w:multiLevelType w:val="hybridMultilevel"/>
    <w:tmpl w:val="1114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E8"/>
    <w:rsid w:val="002A262D"/>
    <w:rsid w:val="00657BDC"/>
    <w:rsid w:val="0069328F"/>
    <w:rsid w:val="008751E8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DA411-0F40-470A-BB8F-C3CB0379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edsu.org.uk/NICE%20DSU%20TSD%20Survival%20analysis_finalv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2020-05-20T06:22:00Z</dcterms:created>
  <dcterms:modified xsi:type="dcterms:W3CDTF">2020-05-20T06:22:00Z</dcterms:modified>
</cp:coreProperties>
</file>